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C6777" w14:textId="77777777" w:rsidR="00073A50" w:rsidRPr="00E26A38" w:rsidRDefault="00073A50" w:rsidP="002009FD">
      <w:pPr>
        <w:spacing w:after="0" w:line="240" w:lineRule="auto"/>
        <w:jc w:val="right"/>
        <w:rPr>
          <w:rFonts w:ascii="Times New Roman" w:hAnsi="Times New Roman" w:cs="Times New Roman"/>
          <w:lang w:val="lt-LT"/>
        </w:rPr>
      </w:pPr>
      <w:r w:rsidRPr="00E26A38">
        <w:rPr>
          <w:rFonts w:ascii="Times New Roman" w:hAnsi="Times New Roman" w:cs="Times New Roman"/>
          <w:lang w:val="lt-LT"/>
        </w:rPr>
        <w:t>Pirkimo sąlygų 2 priedas „Techninė</w:t>
      </w:r>
    </w:p>
    <w:p w14:paraId="16E93AB5" w14:textId="496141F6" w:rsidR="00073A50" w:rsidRPr="00E26A38" w:rsidRDefault="00073A50" w:rsidP="002009FD">
      <w:pPr>
        <w:spacing w:after="0" w:line="240" w:lineRule="auto"/>
        <w:jc w:val="right"/>
        <w:rPr>
          <w:rFonts w:ascii="Times New Roman" w:hAnsi="Times New Roman" w:cs="Times New Roman"/>
          <w:lang w:val="lt-LT"/>
        </w:rPr>
      </w:pPr>
      <w:r w:rsidRPr="00E26A38">
        <w:rPr>
          <w:rFonts w:ascii="Times New Roman" w:hAnsi="Times New Roman" w:cs="Times New Roman"/>
          <w:lang w:val="lt-LT"/>
        </w:rPr>
        <w:t xml:space="preserve"> specifikacija (I dalis)“</w:t>
      </w:r>
    </w:p>
    <w:p w14:paraId="1471FFF4" w14:textId="77777777" w:rsidR="002009FD" w:rsidRPr="00E26A38" w:rsidRDefault="002009FD" w:rsidP="002009FD">
      <w:pPr>
        <w:spacing w:after="0" w:line="240" w:lineRule="auto"/>
        <w:jc w:val="right"/>
        <w:rPr>
          <w:rFonts w:ascii="Times New Roman" w:hAnsi="Times New Roman" w:cs="Times New Roman"/>
          <w:lang w:val="lt-LT"/>
        </w:rPr>
      </w:pPr>
    </w:p>
    <w:p w14:paraId="0C7DE622" w14:textId="77777777" w:rsidR="00073A50" w:rsidRPr="00E26A38" w:rsidRDefault="00073A50" w:rsidP="00073A50">
      <w:pPr>
        <w:jc w:val="center"/>
        <w:rPr>
          <w:rFonts w:ascii="Times New Roman" w:hAnsi="Times New Roman" w:cs="Times New Roman"/>
          <w:b/>
          <w:bCs/>
          <w:lang w:val="lt-LT"/>
        </w:rPr>
      </w:pPr>
      <w:r w:rsidRPr="00E26A38">
        <w:rPr>
          <w:rFonts w:ascii="Times New Roman" w:hAnsi="Times New Roman" w:cs="Times New Roman"/>
          <w:b/>
          <w:bCs/>
          <w:lang w:val="lt-LT"/>
        </w:rPr>
        <w:t>MOKYMŲ PASLAUGOS “DAUGIADALYKĖS SPECIALISTŲ KOMANDOS NARIŲ MOKYMAI TAIKYTI EFEKTYVIUS PASLAUGŲ TEIKIMO MODELIUS”</w:t>
      </w:r>
    </w:p>
    <w:p w14:paraId="54F2588D" w14:textId="77777777" w:rsidR="00073A50" w:rsidRPr="00E26A38" w:rsidRDefault="00073A50" w:rsidP="00073A50">
      <w:pPr>
        <w:jc w:val="center"/>
        <w:rPr>
          <w:rFonts w:ascii="Times New Roman" w:hAnsi="Times New Roman" w:cs="Times New Roman"/>
          <w:b/>
          <w:bCs/>
          <w:lang w:val="lt-LT"/>
        </w:rPr>
      </w:pPr>
      <w:r w:rsidRPr="00E26A38">
        <w:rPr>
          <w:rFonts w:ascii="Times New Roman" w:hAnsi="Times New Roman" w:cs="Times New Roman"/>
          <w:b/>
          <w:bCs/>
          <w:lang w:val="lt-LT"/>
        </w:rPr>
        <w:t>TECHNINĖ SPECIFIKACIJA</w:t>
      </w:r>
    </w:p>
    <w:p w14:paraId="703C0DE2" w14:textId="77777777" w:rsidR="00073A50" w:rsidRPr="00E26A38" w:rsidRDefault="00073A50" w:rsidP="00073A50">
      <w:pPr>
        <w:rPr>
          <w:rFonts w:ascii="Times New Roman" w:hAnsi="Times New Roman" w:cs="Times New Roman"/>
          <w:b/>
          <w:bCs/>
          <w:lang w:val="lt-LT"/>
        </w:rPr>
      </w:pPr>
      <w:r w:rsidRPr="00E26A38">
        <w:rPr>
          <w:rFonts w:ascii="Times New Roman" w:hAnsi="Times New Roman" w:cs="Times New Roman"/>
          <w:b/>
          <w:bCs/>
          <w:lang w:val="lt-LT"/>
        </w:rPr>
        <w:t>I. BENDROJI DALIS</w:t>
      </w:r>
    </w:p>
    <w:p w14:paraId="16C1494C" w14:textId="63CFC64D"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1.1. </w:t>
      </w:r>
      <w:r w:rsidRPr="00462007">
        <w:rPr>
          <w:rFonts w:ascii="Times New Roman" w:hAnsi="Times New Roman" w:cs="Times New Roman"/>
          <w:b/>
          <w:bCs/>
          <w:lang w:val="lt-LT"/>
        </w:rPr>
        <w:t>Perkančioji organizacija</w:t>
      </w:r>
      <w:r w:rsidRPr="00E26A38">
        <w:rPr>
          <w:rFonts w:ascii="Times New Roman" w:hAnsi="Times New Roman" w:cs="Times New Roman"/>
          <w:lang w:val="lt-LT"/>
        </w:rPr>
        <w:t xml:space="preserve"> - viešoji įstaiga Naujosios Akmenės ligoninė-sveikatos centras.</w:t>
      </w:r>
    </w:p>
    <w:p w14:paraId="0EFE5CDD" w14:textId="1343399C"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1.2. </w:t>
      </w:r>
      <w:r w:rsidRPr="00462007">
        <w:rPr>
          <w:rFonts w:ascii="Times New Roman" w:hAnsi="Times New Roman" w:cs="Times New Roman"/>
          <w:b/>
          <w:bCs/>
          <w:lang w:val="lt-LT"/>
        </w:rPr>
        <w:t>Informacija apie Europos Sąjungos lėšomis finansuojamą projektą arba kitą projektą</w:t>
      </w:r>
      <w:r w:rsidRPr="00E26A38">
        <w:rPr>
          <w:rFonts w:ascii="Times New Roman" w:hAnsi="Times New Roman" w:cs="Times New Roman"/>
          <w:lang w:val="lt-LT"/>
        </w:rPr>
        <w:t xml:space="preserve"> - pirkimas vykdomas įgyvendinant projektą Nr. 09-023-P-0049 „Sveikatos centrų veiklos modelio diegimas Akmenės rajone“ pagal 2022–2030 m. Sveikatos priežiūros kokybės ir efektyvumo didinimo plėtros programos pažangos priemonę Nr. 11-002-02-11-01 „Gerinti sveikatos priežiūros paslaugų kokybę ir prieinamumą“.</w:t>
      </w:r>
    </w:p>
    <w:p w14:paraId="7D7F7C1A" w14:textId="498A05B0"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1.3.Jeigu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B4D7D43" w14:textId="3AF03931"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1.4.Jeigu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FEFBDE4" w14:textId="77777777" w:rsidR="002009FD" w:rsidRPr="00E26A38" w:rsidRDefault="002009FD" w:rsidP="002009FD">
      <w:pPr>
        <w:spacing w:after="0" w:line="240" w:lineRule="auto"/>
        <w:jc w:val="both"/>
        <w:rPr>
          <w:rFonts w:ascii="Times New Roman" w:hAnsi="Times New Roman" w:cs="Times New Roman"/>
          <w:lang w:val="lt-LT"/>
        </w:rPr>
      </w:pPr>
    </w:p>
    <w:p w14:paraId="06CB356E" w14:textId="77777777" w:rsidR="00073A50" w:rsidRPr="00E26A38" w:rsidRDefault="00073A50" w:rsidP="00073A50">
      <w:pPr>
        <w:rPr>
          <w:rFonts w:ascii="Times New Roman" w:hAnsi="Times New Roman" w:cs="Times New Roman"/>
          <w:b/>
          <w:bCs/>
          <w:lang w:val="lt-LT"/>
        </w:rPr>
      </w:pPr>
      <w:r w:rsidRPr="00E26A38">
        <w:rPr>
          <w:rFonts w:ascii="Times New Roman" w:hAnsi="Times New Roman" w:cs="Times New Roman"/>
          <w:b/>
          <w:bCs/>
          <w:lang w:val="lt-LT"/>
        </w:rPr>
        <w:t>II. PIRKIMO OBJEKTAS</w:t>
      </w:r>
    </w:p>
    <w:p w14:paraId="3CCD7861" w14:textId="576C4F6F"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 </w:t>
      </w:r>
      <w:r w:rsidRPr="00462007">
        <w:rPr>
          <w:rFonts w:ascii="Times New Roman" w:hAnsi="Times New Roman" w:cs="Times New Roman"/>
          <w:b/>
          <w:bCs/>
          <w:lang w:val="lt-LT"/>
        </w:rPr>
        <w:t>Pirkimo objektas Nr. 1</w:t>
      </w:r>
      <w:r w:rsidR="00462007">
        <w:rPr>
          <w:rFonts w:ascii="Times New Roman" w:hAnsi="Times New Roman" w:cs="Times New Roman"/>
          <w:b/>
          <w:bCs/>
          <w:lang w:val="lt-LT"/>
        </w:rPr>
        <w:t xml:space="preserve"> (I dalis)</w:t>
      </w:r>
      <w:r w:rsidRPr="00E26A38">
        <w:rPr>
          <w:rFonts w:ascii="Times New Roman" w:hAnsi="Times New Roman" w:cs="Times New Roman"/>
          <w:lang w:val="lt-LT"/>
        </w:rPr>
        <w:t xml:space="preserve"> – mokymų paslaugos „</w:t>
      </w:r>
      <w:proofErr w:type="spellStart"/>
      <w:r w:rsidRPr="00E26A38">
        <w:rPr>
          <w:rFonts w:ascii="Times New Roman" w:hAnsi="Times New Roman" w:cs="Times New Roman"/>
          <w:lang w:val="lt-LT"/>
        </w:rPr>
        <w:t>Daugiadalykinės</w:t>
      </w:r>
      <w:proofErr w:type="spellEnd"/>
      <w:r w:rsidRPr="00E26A38">
        <w:rPr>
          <w:rFonts w:ascii="Times New Roman" w:hAnsi="Times New Roman" w:cs="Times New Roman"/>
          <w:lang w:val="lt-LT"/>
        </w:rPr>
        <w:t xml:space="preserve"> specialistų komandos narių mokymai taikyti efektyvius paslaugų teikimo modelius“.</w:t>
      </w:r>
    </w:p>
    <w:p w14:paraId="318FFCA7" w14:textId="77777777"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2.2. </w:t>
      </w:r>
      <w:r w:rsidRPr="00462007">
        <w:rPr>
          <w:rFonts w:ascii="Times New Roman" w:hAnsi="Times New Roman" w:cs="Times New Roman"/>
          <w:b/>
          <w:bCs/>
          <w:lang w:val="lt-LT"/>
        </w:rPr>
        <w:t>Paslaugų tikslas</w:t>
      </w:r>
      <w:r w:rsidRPr="00E26A38">
        <w:rPr>
          <w:rFonts w:ascii="Times New Roman" w:hAnsi="Times New Roman" w:cs="Times New Roman"/>
          <w:lang w:val="lt-LT"/>
        </w:rPr>
        <w:t xml:space="preserve"> – sustiprinti </w:t>
      </w:r>
      <w:proofErr w:type="spellStart"/>
      <w:r w:rsidRPr="00E26A38">
        <w:rPr>
          <w:rFonts w:ascii="Times New Roman" w:hAnsi="Times New Roman" w:cs="Times New Roman"/>
          <w:lang w:val="lt-LT"/>
        </w:rPr>
        <w:t>daugiadalykės</w:t>
      </w:r>
      <w:proofErr w:type="spellEnd"/>
      <w:r w:rsidRPr="00E26A38">
        <w:rPr>
          <w:rFonts w:ascii="Times New Roman" w:hAnsi="Times New Roman" w:cs="Times New Roman"/>
          <w:lang w:val="lt-LT"/>
        </w:rPr>
        <w:t xml:space="preserve"> specialistų komandos kompetencijas, užtikrinant aiškų, koordinuotą ir efektyvų komandos darbą teikiant sveikatos priežiūros paslaugas pacientams, sergantiems lėtinėmis neinfekcinėmis ligomis. </w:t>
      </w:r>
      <w:proofErr w:type="spellStart"/>
      <w:r w:rsidRPr="00E26A38">
        <w:rPr>
          <w:rFonts w:ascii="Times New Roman" w:hAnsi="Times New Roman" w:cs="Times New Roman"/>
          <w:lang w:val="lt-LT"/>
        </w:rPr>
        <w:t>Daugiadalykinė</w:t>
      </w:r>
      <w:proofErr w:type="spellEnd"/>
      <w:r w:rsidRPr="00E26A38">
        <w:rPr>
          <w:rFonts w:ascii="Times New Roman" w:hAnsi="Times New Roman" w:cs="Times New Roman"/>
          <w:lang w:val="lt-LT"/>
        </w:rPr>
        <w:t xml:space="preserve"> komanda formuojama vadovaujantis Lietuvos Respublikos sveikatos apsaugos ministro 2005 m. gruodžio 5 d. įsakymu Nr. V-943 „Dėl Pirminės ambulatorinės asmens sveikatos priežiūros paslaugų teikimo organizavimo ir šių paslaugų išlaidų apmokėjimo tvarkos aprašo tvirtinimo“ bei projekto įgyvendinimo planu. Komandą sudaro šeimos gydytojo komandos nariai ir gydytojas kardiologas, turintis teisę teikti asmens sveikatos priežiūros paslaugas pacientams, sergantiems lėtinėmis neinfekcinėmis ligomis pagal atitinkamas Lietuvos medicinos normas. Mokymai būtini siekiant gerinti sveikatos priežiūros paslaugų kokybę ir prieinamumą bei užtikrinti efektyvų komandos narių tarpusavio bendradarbiavimą, kad konkrečiam pacientui būtų užtikrintas vientisas (taikant žaliojo koridoriaus principą) visų reikiamų sveikatos centro paslaugų sąrašo paslaugų suteikimas per kuo trumpesnius terminus.</w:t>
      </w:r>
    </w:p>
    <w:p w14:paraId="7BDC5D38" w14:textId="77D942E3"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2.3. </w:t>
      </w:r>
      <w:r w:rsidRPr="00462007">
        <w:rPr>
          <w:rFonts w:ascii="Times New Roman" w:hAnsi="Times New Roman" w:cs="Times New Roman"/>
          <w:b/>
          <w:bCs/>
          <w:lang w:val="lt-LT"/>
        </w:rPr>
        <w:t>Mokymų tikslas</w:t>
      </w:r>
      <w:r w:rsidRPr="00E26A38">
        <w:rPr>
          <w:rFonts w:ascii="Times New Roman" w:hAnsi="Times New Roman" w:cs="Times New Roman"/>
          <w:lang w:val="lt-LT"/>
        </w:rPr>
        <w:t xml:space="preserve"> – sustiprinti </w:t>
      </w:r>
      <w:proofErr w:type="spellStart"/>
      <w:r w:rsidRPr="00E26A38">
        <w:rPr>
          <w:rFonts w:ascii="Times New Roman" w:hAnsi="Times New Roman" w:cs="Times New Roman"/>
          <w:lang w:val="lt-LT"/>
        </w:rPr>
        <w:t>daugiadalykės</w:t>
      </w:r>
      <w:proofErr w:type="spellEnd"/>
      <w:r w:rsidRPr="00E26A38">
        <w:rPr>
          <w:rFonts w:ascii="Times New Roman" w:hAnsi="Times New Roman" w:cs="Times New Roman"/>
          <w:lang w:val="lt-LT"/>
        </w:rPr>
        <w:t xml:space="preserve"> komandos profesines žinias ir praktinius įgūdžius, reikalingus pacientų, sergančių širdies ir kraujagyslių ligomis, priežiūrai ir </w:t>
      </w:r>
      <w:proofErr w:type="spellStart"/>
      <w:r w:rsidR="00E10B6B" w:rsidRPr="00E26A38">
        <w:rPr>
          <w:rFonts w:ascii="Times New Roman" w:hAnsi="Times New Roman" w:cs="Times New Roman"/>
          <w:lang w:val="lt-LT"/>
        </w:rPr>
        <w:t>savipriežiūros</w:t>
      </w:r>
      <w:proofErr w:type="spellEnd"/>
      <w:r w:rsidRPr="00E26A38">
        <w:rPr>
          <w:rFonts w:ascii="Times New Roman" w:hAnsi="Times New Roman" w:cs="Times New Roman"/>
          <w:lang w:val="lt-LT"/>
        </w:rPr>
        <w:t xml:space="preserve"> skatinimui. Mokymai orientuoti į pacientus, kuriems diagnozuotos šios lėtinės ligos (pagal TLK kodus):</w:t>
      </w:r>
    </w:p>
    <w:p w14:paraId="70E35765" w14:textId="0F03006C"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2.3.1. I11 – </w:t>
      </w:r>
      <w:proofErr w:type="spellStart"/>
      <w:r w:rsidRPr="00E26A38">
        <w:rPr>
          <w:rFonts w:ascii="Times New Roman" w:hAnsi="Times New Roman" w:cs="Times New Roman"/>
          <w:lang w:val="lt-LT"/>
        </w:rPr>
        <w:t>hipertenzinė</w:t>
      </w:r>
      <w:proofErr w:type="spellEnd"/>
      <w:r w:rsidRPr="00E26A38">
        <w:rPr>
          <w:rFonts w:ascii="Times New Roman" w:hAnsi="Times New Roman" w:cs="Times New Roman"/>
          <w:lang w:val="lt-LT"/>
        </w:rPr>
        <w:t xml:space="preserve"> širdies liga</w:t>
      </w:r>
      <w:r w:rsidR="002009FD" w:rsidRPr="00E26A38">
        <w:rPr>
          <w:rFonts w:ascii="Times New Roman" w:hAnsi="Times New Roman" w:cs="Times New Roman"/>
          <w:lang w:val="lt-LT"/>
        </w:rPr>
        <w:t>;</w:t>
      </w:r>
    </w:p>
    <w:p w14:paraId="0492677E" w14:textId="0133F872"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2.3.2. I48 – prieširdžių virpėjimas ir plazdėjimas</w:t>
      </w:r>
      <w:r w:rsidR="002009FD" w:rsidRPr="00E26A38">
        <w:rPr>
          <w:rFonts w:ascii="Times New Roman" w:hAnsi="Times New Roman" w:cs="Times New Roman"/>
          <w:lang w:val="lt-LT"/>
        </w:rPr>
        <w:t>;</w:t>
      </w:r>
    </w:p>
    <w:p w14:paraId="2952A3F4" w14:textId="41CECC49"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lastRenderedPageBreak/>
        <w:t>2.3.3. I50 – širdies nepakankamumas</w:t>
      </w:r>
      <w:r w:rsidR="002009FD" w:rsidRPr="00E26A38">
        <w:rPr>
          <w:rFonts w:ascii="Times New Roman" w:hAnsi="Times New Roman" w:cs="Times New Roman"/>
          <w:lang w:val="lt-LT"/>
        </w:rPr>
        <w:t>.</w:t>
      </w:r>
    </w:p>
    <w:p w14:paraId="62688C0C" w14:textId="77777777"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2.4. </w:t>
      </w:r>
      <w:r w:rsidRPr="00462007">
        <w:rPr>
          <w:rFonts w:ascii="Times New Roman" w:hAnsi="Times New Roman" w:cs="Times New Roman"/>
          <w:b/>
          <w:bCs/>
          <w:lang w:val="lt-LT"/>
        </w:rPr>
        <w:t>Tikslinė dalyvių grupė</w:t>
      </w:r>
      <w:r w:rsidRPr="00E26A38">
        <w:rPr>
          <w:rFonts w:ascii="Times New Roman" w:hAnsi="Times New Roman" w:cs="Times New Roman"/>
          <w:lang w:val="lt-LT"/>
        </w:rPr>
        <w:t xml:space="preserve"> – </w:t>
      </w:r>
      <w:proofErr w:type="spellStart"/>
      <w:r w:rsidRPr="00E26A38">
        <w:rPr>
          <w:rFonts w:ascii="Times New Roman" w:hAnsi="Times New Roman" w:cs="Times New Roman"/>
          <w:lang w:val="lt-LT"/>
        </w:rPr>
        <w:t>daugiadalykė</w:t>
      </w:r>
      <w:proofErr w:type="spellEnd"/>
      <w:r w:rsidRPr="00E26A38">
        <w:rPr>
          <w:rFonts w:ascii="Times New Roman" w:hAnsi="Times New Roman" w:cs="Times New Roman"/>
          <w:lang w:val="lt-LT"/>
        </w:rPr>
        <w:t xml:space="preserve"> specialistų komanda, kurią sudaro šeimos gydytojas, bendrosios praktikos slaugytojas, akušeris, atvejo vadybininkas, kineziterapeutas, gyvensenos medicinos specialistas, apylinkės administratorius, socialinis darbuotojas ir gydytojas kardiologas. Dalyvių skaičius – ne mažiau kaip 9 unikalūs asmenys, esant poreikiui gali būti didinamas iki 15 asmenų.</w:t>
      </w:r>
    </w:p>
    <w:p w14:paraId="5FD1A257" w14:textId="77777777"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2.5. </w:t>
      </w:r>
      <w:r w:rsidRPr="00462007">
        <w:rPr>
          <w:rFonts w:ascii="Times New Roman" w:hAnsi="Times New Roman" w:cs="Times New Roman"/>
          <w:b/>
          <w:bCs/>
          <w:lang w:val="lt-LT"/>
        </w:rPr>
        <w:t>Mokymų trukmė</w:t>
      </w:r>
      <w:r w:rsidRPr="00E26A38">
        <w:rPr>
          <w:rFonts w:ascii="Times New Roman" w:hAnsi="Times New Roman" w:cs="Times New Roman"/>
          <w:lang w:val="lt-LT"/>
        </w:rPr>
        <w:t xml:space="preserve"> – ne mažiau 8 akademinės valandos.</w:t>
      </w:r>
    </w:p>
    <w:p w14:paraId="084DD8B9" w14:textId="77777777" w:rsidR="00073A50" w:rsidRPr="00462007" w:rsidRDefault="00073A50" w:rsidP="002009FD">
      <w:pPr>
        <w:spacing w:after="0" w:line="240" w:lineRule="auto"/>
        <w:ind w:firstLine="709"/>
        <w:jc w:val="both"/>
        <w:rPr>
          <w:rFonts w:ascii="Times New Roman" w:hAnsi="Times New Roman" w:cs="Times New Roman"/>
          <w:b/>
          <w:bCs/>
          <w:lang w:val="lt-LT"/>
        </w:rPr>
      </w:pPr>
      <w:r w:rsidRPr="00E26A38">
        <w:rPr>
          <w:rFonts w:ascii="Times New Roman" w:hAnsi="Times New Roman" w:cs="Times New Roman"/>
          <w:lang w:val="lt-LT"/>
        </w:rPr>
        <w:t xml:space="preserve">2.6. </w:t>
      </w:r>
      <w:r w:rsidRPr="00462007">
        <w:rPr>
          <w:rFonts w:ascii="Times New Roman" w:hAnsi="Times New Roman" w:cs="Times New Roman"/>
          <w:b/>
          <w:bCs/>
          <w:lang w:val="lt-LT"/>
        </w:rPr>
        <w:t>Reikalavimai mokymų programai:</w:t>
      </w:r>
    </w:p>
    <w:p w14:paraId="1DE80596" w14:textId="41B67160"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2.6.1. </w:t>
      </w:r>
      <w:r w:rsidR="00521909" w:rsidRPr="00E26A38">
        <w:rPr>
          <w:rFonts w:ascii="Times New Roman" w:hAnsi="Times New Roman" w:cs="Times New Roman"/>
          <w:lang w:val="lt-LT"/>
        </w:rPr>
        <w:t>Mokymų programa turi būti suderinta teisės aktų nustatyta tvarka ir, kai taikoma, įkelta į kompetencijų platformą.</w:t>
      </w:r>
    </w:p>
    <w:p w14:paraId="32F71115" w14:textId="6964405B"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2.6.2. Turi būti pateikta konkreti mokymo programa, nurodant lektorius ir jų pranešimų temas.</w:t>
      </w:r>
    </w:p>
    <w:p w14:paraId="6B126099" w14:textId="20294C1D"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2.6.3. Mokymo dalyviams turi būti išduoti pažymėjimai, atitinkantys Lietuvos Respublikos sveikatos apsaugos ministro 2022 m. kovo 18 d. įsakymo Nr. 132 „Dėl sveikatos priežiūros ir farmacijos specialistų profesinės kvalifikacijos tobulinimo ir jo finansavimo tvarkos aprašo patvirtinimo“ 15 punkto reikalavimus.</w:t>
      </w:r>
    </w:p>
    <w:p w14:paraId="0D7FD788" w14:textId="2997A46E"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2.6.4. Paslaugos teikėjas privalo užtikrinti, kad mokymus vedantis asmuo turėtų atitinkamą profesinę kvalifikaciją ir kompetenciją būtiną mokymų vedimui.</w:t>
      </w:r>
    </w:p>
    <w:p w14:paraId="460BC2D4" w14:textId="4270AA60"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2.7. </w:t>
      </w:r>
      <w:r w:rsidRPr="00462007">
        <w:rPr>
          <w:rFonts w:ascii="Times New Roman" w:hAnsi="Times New Roman" w:cs="Times New Roman"/>
          <w:b/>
          <w:bCs/>
          <w:lang w:val="lt-LT"/>
        </w:rPr>
        <w:t>Kvalifikaciniai reikalavimai dėstytojams/lektoriams:</w:t>
      </w:r>
    </w:p>
    <w:p w14:paraId="07ECFCF9" w14:textId="4A553954"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2.7.1. Išsilavinimas – ne žemesnis kaip aukštesnysis.</w:t>
      </w:r>
    </w:p>
    <w:p w14:paraId="1B111F54" w14:textId="6AD65E05"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2.7.2. Specializacija / kvalifikacija / kompetencija – medikas ir (arba) šeimos komandos specialistas</w:t>
      </w:r>
      <w:r w:rsidR="00521909" w:rsidRPr="00E26A38">
        <w:rPr>
          <w:rFonts w:ascii="Times New Roman" w:hAnsi="Times New Roman" w:cs="Times New Roman"/>
          <w:lang w:val="lt-LT"/>
        </w:rPr>
        <w:t>. Bent vienas lektorius turi turėti profesinę patirtį širdies ir kraujagyslių ligų priežiūros srityje.</w:t>
      </w:r>
    </w:p>
    <w:p w14:paraId="3A6CF3DC" w14:textId="68FB1338"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2.7.3. Darbo ar profesinė patirtis – ne mažiau kaip 1 metai (ši patirtis gali būti įgyta dėstant atitinkamas temas arba vykdant tiesioginę profesinę veiklą sveikatos priežiūros srityje).</w:t>
      </w:r>
    </w:p>
    <w:p w14:paraId="00D409C8" w14:textId="2CACEDEE"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2.7.4. Paslaugos tiekėjas turi užtikrinti, kad pasiūlytas lektorius (ar lektorių grupė) turėtų kompetenciją išdėstyti visas techninės specifikacijos 2.8 punkte nurodytas temas.</w:t>
      </w:r>
    </w:p>
    <w:p w14:paraId="341E3AD9" w14:textId="31F10594"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2.8.</w:t>
      </w:r>
      <w:r w:rsidR="00972346" w:rsidRPr="00E26A38">
        <w:rPr>
          <w:rFonts w:ascii="Times New Roman" w:hAnsi="Times New Roman" w:cs="Times New Roman"/>
          <w:lang w:val="lt-LT"/>
        </w:rPr>
        <w:t xml:space="preserve"> </w:t>
      </w:r>
      <w:r w:rsidRPr="00462007">
        <w:rPr>
          <w:rFonts w:ascii="Times New Roman" w:hAnsi="Times New Roman" w:cs="Times New Roman"/>
          <w:b/>
          <w:bCs/>
          <w:lang w:val="lt-LT"/>
        </w:rPr>
        <w:t>Mokymų uždaviniai/tema</w:t>
      </w:r>
      <w:r w:rsidRPr="00E26A38">
        <w:rPr>
          <w:rFonts w:ascii="Times New Roman" w:hAnsi="Times New Roman" w:cs="Times New Roman"/>
          <w:lang w:val="lt-LT"/>
        </w:rPr>
        <w:t xml:space="preserve"> - mokymai turi apimti šiuos uždavinius:</w:t>
      </w:r>
    </w:p>
    <w:p w14:paraId="13A11985" w14:textId="40F35211"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2.8.1. Sustiprinti komandos narių profesines žinias apie širdies ir kraujagyslių ligų diagnostiką bei gydymo principus, vadovaujantis šiuolaikinėmis klinikinėmis rekomendacijomis.</w:t>
      </w:r>
    </w:p>
    <w:p w14:paraId="4D5C013D" w14:textId="64E7F6B9"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2.8.2</w:t>
      </w:r>
      <w:r w:rsidR="00972346" w:rsidRPr="00E26A38">
        <w:rPr>
          <w:rFonts w:ascii="Times New Roman" w:hAnsi="Times New Roman" w:cs="Times New Roman"/>
          <w:lang w:val="lt-LT"/>
        </w:rPr>
        <w:t>.</w:t>
      </w:r>
      <w:r w:rsidRPr="00E26A38">
        <w:rPr>
          <w:rFonts w:ascii="Times New Roman" w:hAnsi="Times New Roman" w:cs="Times New Roman"/>
          <w:lang w:val="lt-LT"/>
        </w:rPr>
        <w:t xml:space="preserve"> Ugdyti gebėjimą kompleksiškai vertinti ir valdyti pacientų, sergančių lėtinėmis neinfekcinėmis ligomis, sveikatos būklę, taikant naujausiomis mokslo žiniomis ir įrodymais pagrįstus metodus.</w:t>
      </w:r>
    </w:p>
    <w:p w14:paraId="1DB24C71" w14:textId="67654D8D"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2.8.3. Tobulinti tarpusavio bendradarbiavimo įgūdžius, siekiant veiksmingo įsitraukimo į tarpdisciplininės komandos darbą ir orientacijos į individualius paciento poreikius.</w:t>
      </w:r>
    </w:p>
    <w:p w14:paraId="066E8027" w14:textId="37BD9716"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2.8.4. Gilinti supratimą apie ligotų pacientų atvejo vadybos svarbą sveikatos priežiūros paslaugų teikimo procese.</w:t>
      </w:r>
    </w:p>
    <w:p w14:paraId="52B26B85" w14:textId="20FF33B5"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2.8.5. Supažindinti su efektyviais paslaugų teikimo modeliais, taikomais </w:t>
      </w:r>
      <w:proofErr w:type="spellStart"/>
      <w:r w:rsidRPr="00E26A38">
        <w:rPr>
          <w:rFonts w:ascii="Times New Roman" w:hAnsi="Times New Roman" w:cs="Times New Roman"/>
          <w:lang w:val="lt-LT"/>
        </w:rPr>
        <w:t>daugiadalykinėse</w:t>
      </w:r>
      <w:proofErr w:type="spellEnd"/>
      <w:r w:rsidRPr="00E26A38">
        <w:rPr>
          <w:rFonts w:ascii="Times New Roman" w:hAnsi="Times New Roman" w:cs="Times New Roman"/>
          <w:lang w:val="lt-LT"/>
        </w:rPr>
        <w:t xml:space="preserve"> komandose.</w:t>
      </w:r>
    </w:p>
    <w:p w14:paraId="21D39D31" w14:textId="6E2089CA"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2.8.6. Parengti komandos narius padėti pacientams ir jų artimiesiems išmokti bei savarankiškai valdyti lėtines ligas, stiprinant </w:t>
      </w:r>
      <w:proofErr w:type="spellStart"/>
      <w:r w:rsidR="00E10B6B" w:rsidRPr="00E26A38">
        <w:rPr>
          <w:rFonts w:ascii="Times New Roman" w:hAnsi="Times New Roman" w:cs="Times New Roman"/>
          <w:lang w:val="lt-LT"/>
        </w:rPr>
        <w:t>savipriežiūros</w:t>
      </w:r>
      <w:proofErr w:type="spellEnd"/>
      <w:r w:rsidRPr="00E26A38">
        <w:rPr>
          <w:rFonts w:ascii="Times New Roman" w:hAnsi="Times New Roman" w:cs="Times New Roman"/>
          <w:lang w:val="lt-LT"/>
        </w:rPr>
        <w:t xml:space="preserve"> įgūdžius.</w:t>
      </w:r>
    </w:p>
    <w:p w14:paraId="5BAE4FD2" w14:textId="72D8DCCA"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2.9. </w:t>
      </w:r>
      <w:r w:rsidRPr="00462007">
        <w:rPr>
          <w:rFonts w:ascii="Times New Roman" w:hAnsi="Times New Roman" w:cs="Times New Roman"/>
          <w:b/>
          <w:bCs/>
          <w:lang w:val="lt-LT"/>
        </w:rPr>
        <w:t>Paslaugos suteikimo terminas, periodiškumas</w:t>
      </w:r>
      <w:r w:rsidRPr="00E26A38">
        <w:rPr>
          <w:rFonts w:ascii="Times New Roman" w:hAnsi="Times New Roman" w:cs="Times New Roman"/>
          <w:lang w:val="lt-LT"/>
        </w:rPr>
        <w:t xml:space="preserve"> - pagal su tiekėju individualiai suderintą grafiką:</w:t>
      </w:r>
    </w:p>
    <w:p w14:paraId="2DD0FA47" w14:textId="33188544"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2.9.1. 1 etapas – per du mėnesius nuo sutarties pasirašymo.</w:t>
      </w:r>
    </w:p>
    <w:p w14:paraId="374F069C" w14:textId="7C3E7293"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2.9.2. 2 etapas – nuo 2026 m. rugsėjo 1 d. iki 2027 m. vasario 28 d.</w:t>
      </w:r>
    </w:p>
    <w:p w14:paraId="6DBD64E9" w14:textId="066FC79A"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2.9.3. 3 etapas – nuo 2027 m. rugsėjo 1 d</w:t>
      </w:r>
      <w:r w:rsidR="00972346" w:rsidRPr="00E26A38">
        <w:rPr>
          <w:rFonts w:ascii="Times New Roman" w:hAnsi="Times New Roman" w:cs="Times New Roman"/>
          <w:lang w:val="lt-LT"/>
        </w:rPr>
        <w:t>.</w:t>
      </w:r>
      <w:r w:rsidRPr="00E26A38">
        <w:rPr>
          <w:rFonts w:ascii="Times New Roman" w:hAnsi="Times New Roman" w:cs="Times New Roman"/>
          <w:lang w:val="lt-LT"/>
        </w:rPr>
        <w:t xml:space="preserve"> iki 2028 m. vasario 28 d</w:t>
      </w:r>
    </w:p>
    <w:p w14:paraId="15D54179" w14:textId="4BF04AE8"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2.9.4. Laikas turi būti suderintas su Perkančiąja organizacija ne vėliau kaip prieš 10 dienų iki kvietimų išsiuntimo dalyviams dienos.</w:t>
      </w:r>
    </w:p>
    <w:p w14:paraId="1E36542B" w14:textId="60715E4F"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2.10. </w:t>
      </w:r>
      <w:r w:rsidRPr="00462007">
        <w:rPr>
          <w:rFonts w:ascii="Times New Roman" w:hAnsi="Times New Roman" w:cs="Times New Roman"/>
          <w:b/>
          <w:bCs/>
          <w:lang w:val="lt-LT"/>
        </w:rPr>
        <w:t>Mokymų/seminaro vykdymo tipas</w:t>
      </w:r>
      <w:r w:rsidRPr="00E26A38">
        <w:rPr>
          <w:rFonts w:ascii="Times New Roman" w:hAnsi="Times New Roman" w:cs="Times New Roman"/>
          <w:lang w:val="lt-LT"/>
        </w:rPr>
        <w:t xml:space="preserve"> – hibridinis:</w:t>
      </w:r>
    </w:p>
    <w:p w14:paraId="4DEBFF2E" w14:textId="34A61846"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2.10.1. Gyvai - VšĮ Naujosios Akmenės ligoninė-sveikatos centras;</w:t>
      </w:r>
    </w:p>
    <w:p w14:paraId="71A9545C" w14:textId="5C1F73CD"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2.10.2. Organizuojant nuotolinius mokymus – transliuojami nuotoliu.</w:t>
      </w:r>
    </w:p>
    <w:p w14:paraId="59A170F9" w14:textId="36CB72BA"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2.11. </w:t>
      </w:r>
      <w:r w:rsidRPr="00462007">
        <w:rPr>
          <w:rFonts w:ascii="Times New Roman" w:hAnsi="Times New Roman" w:cs="Times New Roman"/>
          <w:b/>
          <w:bCs/>
          <w:lang w:val="lt-LT"/>
        </w:rPr>
        <w:t>Paslaugos uždaviniai ir reikalavimai:</w:t>
      </w:r>
    </w:p>
    <w:p w14:paraId="0FF570A7" w14:textId="33223A72"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lastRenderedPageBreak/>
        <w:t>2.11.1. Suorganizuoti 3 mokymus.</w:t>
      </w:r>
    </w:p>
    <w:p w14:paraId="5DDEB291" w14:textId="11BDC1DF"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2.11.2. Mokymų dalyvių skaičius grupėje – nuo 9 iki 15 asmenų.</w:t>
      </w:r>
    </w:p>
    <w:p w14:paraId="073099FF" w14:textId="7573BC78"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2.11.3. </w:t>
      </w:r>
      <w:r w:rsidR="00521909" w:rsidRPr="00E26A38">
        <w:rPr>
          <w:rFonts w:ascii="Times New Roman" w:hAnsi="Times New Roman" w:cs="Times New Roman"/>
          <w:lang w:val="lt-LT"/>
        </w:rPr>
        <w:t>Tiekėjas, bendradarbiaudamas su Perkančiąja organizacija, organizuoja mokymo dalyvių informavimą ir registraciją. Tiekėjas mokymų pabaigoje anketinės apklausos būdu apklausia mokymų dalyvius (mokymų kokybės įvertinimas ir pasiūlymai jų tobulinimui).</w:t>
      </w:r>
    </w:p>
    <w:p w14:paraId="36D9BF2F" w14:textId="03777D3A"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2.11.4. Mokymų esant poreikiui gali būti organizuojami mišriuoju būdu.</w:t>
      </w:r>
    </w:p>
    <w:p w14:paraId="5A8844EA" w14:textId="2650F36E"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2.11.5. Reikalavimų paslaugos tiekėjui atitikties deklaracija.</w:t>
      </w:r>
    </w:p>
    <w:p w14:paraId="068239FA" w14:textId="06707593" w:rsidR="00073A50" w:rsidRPr="00E26A38" w:rsidRDefault="00073A50"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2.12. </w:t>
      </w:r>
      <w:r w:rsidRPr="00462007">
        <w:rPr>
          <w:rFonts w:ascii="Times New Roman" w:hAnsi="Times New Roman" w:cs="Times New Roman"/>
          <w:b/>
          <w:bCs/>
          <w:lang w:val="lt-LT"/>
        </w:rPr>
        <w:t>Rezultatai:</w:t>
      </w:r>
    </w:p>
    <w:p w14:paraId="468F8883" w14:textId="77777777" w:rsidR="00521909"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2.12.1. </w:t>
      </w:r>
      <w:r w:rsidR="00073A50" w:rsidRPr="00E26A38">
        <w:rPr>
          <w:rFonts w:ascii="Times New Roman" w:hAnsi="Times New Roman" w:cs="Times New Roman"/>
          <w:lang w:val="lt-LT"/>
        </w:rPr>
        <w:t xml:space="preserve">Iki 2028 m. vasario 28 d., suorganizuoti 3 mokymai. </w:t>
      </w:r>
      <w:r w:rsidR="00521909" w:rsidRPr="00E26A38">
        <w:rPr>
          <w:rFonts w:ascii="Times New Roman" w:hAnsi="Times New Roman" w:cs="Times New Roman"/>
          <w:lang w:val="lt-LT"/>
        </w:rPr>
        <w:t>Per visą sutarties vykdymo laikotarpį apmokyta ne mažiau kaip 9 unikalūs dalyviai.</w:t>
      </w:r>
    </w:p>
    <w:p w14:paraId="56E427EB" w14:textId="1AAF9212" w:rsidR="00073A50"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2.12.2. </w:t>
      </w:r>
      <w:r w:rsidR="00073A50" w:rsidRPr="00E26A38">
        <w:rPr>
          <w:rFonts w:ascii="Times New Roman" w:hAnsi="Times New Roman" w:cs="Times New Roman"/>
          <w:lang w:val="lt-LT"/>
        </w:rPr>
        <w:t>Tiekėjas po kiekvienų kontaktiniu būdu vykusių mokymų turi Perkančiajai organizacijai pateikti dalyvių sąrašus su parašais (originalus), pažymėjimų sąrašus su pažymėjimų registracijos numeriais ir parašais, mokymo programas (-</w:t>
      </w:r>
      <w:proofErr w:type="spellStart"/>
      <w:r w:rsidR="00073A50" w:rsidRPr="00E26A38">
        <w:rPr>
          <w:rFonts w:ascii="Times New Roman" w:hAnsi="Times New Roman" w:cs="Times New Roman"/>
          <w:lang w:val="lt-LT"/>
        </w:rPr>
        <w:t>as</w:t>
      </w:r>
      <w:proofErr w:type="spellEnd"/>
      <w:r w:rsidR="00073A50" w:rsidRPr="00E26A38">
        <w:rPr>
          <w:rFonts w:ascii="Times New Roman" w:hAnsi="Times New Roman" w:cs="Times New Roman"/>
          <w:lang w:val="lt-LT"/>
        </w:rPr>
        <w:t>) pagal kurias vyko mokymai, su lektorių pavardėmis ir kiekvienos paskaitos laiku, dalyvių anketas su mokymų vertinimu (</w:t>
      </w:r>
      <w:r w:rsidR="00972346" w:rsidRPr="00E26A38">
        <w:rPr>
          <w:rFonts w:ascii="Times New Roman" w:hAnsi="Times New Roman" w:cs="Times New Roman"/>
          <w:lang w:val="lt-LT"/>
        </w:rPr>
        <w:t>elektronine arba kita forma</w:t>
      </w:r>
      <w:r w:rsidR="00073A50" w:rsidRPr="00E26A38">
        <w:rPr>
          <w:rFonts w:ascii="Times New Roman" w:hAnsi="Times New Roman" w:cs="Times New Roman"/>
          <w:lang w:val="lt-LT"/>
        </w:rPr>
        <w:t>).</w:t>
      </w:r>
    </w:p>
    <w:p w14:paraId="403F83F1" w14:textId="77777777" w:rsidR="00622A82" w:rsidRPr="00E26A38" w:rsidRDefault="00622A82"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2.12.3. Kai mokymai vykdyti nuotoliniu būdu, tiekėjas po kiekvienų mokymų turi pateikti nuotolinių mokymų platformos sugeneruotą dalyvių sąrašą, dalyvių elektroninių pažymėjimų sąrašą su pažymėjimų registracijos numeriais ir mokymų įvertinimo anketas elektronine forma.</w:t>
      </w:r>
    </w:p>
    <w:p w14:paraId="53926EEB" w14:textId="42332C83" w:rsidR="00073A50"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2.12.4. </w:t>
      </w:r>
      <w:r w:rsidR="00073A50" w:rsidRPr="00E26A38">
        <w:rPr>
          <w:rFonts w:ascii="Times New Roman" w:hAnsi="Times New Roman" w:cs="Times New Roman"/>
          <w:lang w:val="lt-LT"/>
        </w:rPr>
        <w:t>Mokymo dalyviams turi būti išduoti mokymų baigimo pažymėjimai, atitinkantys Sveikatos apsaugos ministro 2022 m kovo 18 d. įsakymo Nr.132 „Dėl sveikatos priežiūros ir farmacijos specialistų profesinės kvalifikacijos tobulinimo ir jo finansavimo tvarkos aprašo patvirtinimo“ 15 punkto reikalavimus.</w:t>
      </w:r>
    </w:p>
    <w:p w14:paraId="4A368AE6" w14:textId="77777777" w:rsidR="002009FD" w:rsidRPr="00E26A38" w:rsidRDefault="002009FD" w:rsidP="002009FD">
      <w:pPr>
        <w:spacing w:after="0" w:line="240" w:lineRule="auto"/>
        <w:ind w:firstLine="709"/>
        <w:rPr>
          <w:rFonts w:ascii="Times New Roman" w:hAnsi="Times New Roman" w:cs="Times New Roman"/>
          <w:lang w:val="lt-LT"/>
        </w:rPr>
      </w:pPr>
    </w:p>
    <w:p w14:paraId="33B5FF92" w14:textId="77777777" w:rsidR="00073A50" w:rsidRPr="00E26A38" w:rsidRDefault="00073A50" w:rsidP="00073A50">
      <w:pPr>
        <w:rPr>
          <w:rFonts w:ascii="Times New Roman" w:hAnsi="Times New Roman" w:cs="Times New Roman"/>
          <w:b/>
          <w:bCs/>
          <w:lang w:val="lt-LT"/>
        </w:rPr>
      </w:pPr>
      <w:r w:rsidRPr="00E26A38">
        <w:rPr>
          <w:rFonts w:ascii="Times New Roman" w:hAnsi="Times New Roman" w:cs="Times New Roman"/>
          <w:b/>
          <w:bCs/>
          <w:lang w:val="lt-LT"/>
        </w:rPr>
        <w:t>III. APLINKOS APSAUGOS REIKALAVIMAI</w:t>
      </w:r>
    </w:p>
    <w:p w14:paraId="681A417A" w14:textId="29A4EC04" w:rsidR="00073A50"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3.1. </w:t>
      </w:r>
      <w:r w:rsidR="00073A50" w:rsidRPr="00E26A38">
        <w:rPr>
          <w:rFonts w:ascii="Times New Roman" w:hAnsi="Times New Roman" w:cs="Times New Roman"/>
          <w:lang w:val="lt-LT"/>
        </w:rPr>
        <w:t>Aplinkosauginiai kriterijai paslaugai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524EE36D" w14:textId="112DB69A" w:rsidR="00073A50"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3.2. </w:t>
      </w:r>
      <w:r w:rsidR="00073A50" w:rsidRPr="00E26A38">
        <w:rPr>
          <w:rFonts w:ascii="Times New Roman" w:hAnsi="Times New Roman" w:cs="Times New Roman"/>
          <w:lang w:val="lt-LT"/>
        </w:rPr>
        <w:t xml:space="preserve">Aplinkosauginiai kriterijai paslaugai nustatomi vadovaujantis Tvarkos aprašo 4.4.4.1 papunkčiu, Paslaugoms teikti naudojamas popierius turi atitikti minimalius aplinkos apsaugos kriterijus, numatytus Tvarkos aprašo 2 priedo „Minimalūs aplinkos apsaugos kriterijai“ 1 skyriuje „Popierius ir jo gaminiai“. </w:t>
      </w:r>
      <w:proofErr w:type="spellStart"/>
      <w:r w:rsidR="00073A50" w:rsidRPr="00E26A38">
        <w:rPr>
          <w:rFonts w:ascii="Times New Roman" w:hAnsi="Times New Roman" w:cs="Times New Roman"/>
          <w:lang w:val="lt-LT"/>
        </w:rPr>
        <w:t>Dalomoji</w:t>
      </w:r>
      <w:proofErr w:type="spellEnd"/>
      <w:r w:rsidR="00073A50" w:rsidRPr="00E26A38">
        <w:rPr>
          <w:rFonts w:ascii="Times New Roman" w:hAnsi="Times New Roman" w:cs="Times New Roman"/>
          <w:lang w:val="lt-LT"/>
        </w:rPr>
        <w:t xml:space="preserve"> medžiaga gali būti išsiųsta renginio dalyviams elektroniniu paštu prieš renginį arba atspausdinta ant abiejų lapo pusių ir padalinta renginio dalyviams renginio metu. Mokymuose negali būti naudojami plastikiniai vienkartiniai indai.</w:t>
      </w:r>
    </w:p>
    <w:p w14:paraId="37779AF9" w14:textId="29E28606" w:rsidR="00073A50"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3.3. </w:t>
      </w:r>
      <w:r w:rsidR="00073A50" w:rsidRPr="00E26A38">
        <w:rPr>
          <w:rFonts w:ascii="Times New Roman" w:hAnsi="Times New Roman" w:cs="Times New Roman"/>
          <w:lang w:val="lt-LT"/>
        </w:rPr>
        <w:t>Paslaugos 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w:t>
      </w:r>
    </w:p>
    <w:p w14:paraId="562875B8" w14:textId="77777777" w:rsidR="002009FD" w:rsidRPr="00E26A38" w:rsidRDefault="002009FD" w:rsidP="002009FD">
      <w:pPr>
        <w:spacing w:after="0" w:line="240" w:lineRule="auto"/>
        <w:ind w:firstLine="709"/>
        <w:jc w:val="both"/>
        <w:rPr>
          <w:rFonts w:ascii="Times New Roman" w:hAnsi="Times New Roman" w:cs="Times New Roman"/>
          <w:lang w:val="lt-LT"/>
        </w:rPr>
      </w:pPr>
    </w:p>
    <w:p w14:paraId="02811C26" w14:textId="77777777" w:rsidR="00073A50" w:rsidRPr="00E26A38" w:rsidRDefault="00073A50" w:rsidP="00073A50">
      <w:pPr>
        <w:rPr>
          <w:rFonts w:ascii="Times New Roman" w:hAnsi="Times New Roman" w:cs="Times New Roman"/>
          <w:b/>
          <w:bCs/>
          <w:lang w:val="lt-LT"/>
        </w:rPr>
      </w:pPr>
      <w:r w:rsidRPr="00E26A38">
        <w:rPr>
          <w:rFonts w:ascii="Times New Roman" w:hAnsi="Times New Roman" w:cs="Times New Roman"/>
          <w:b/>
          <w:bCs/>
          <w:lang w:val="lt-LT"/>
        </w:rPr>
        <w:t>IV SUTARTIES KAINA</w:t>
      </w:r>
    </w:p>
    <w:p w14:paraId="2E21A18B" w14:textId="55C7167C" w:rsidR="00073A50" w:rsidRPr="00E26A38" w:rsidRDefault="00E10B6B" w:rsidP="002009FD">
      <w:pPr>
        <w:spacing w:after="0" w:line="240" w:lineRule="auto"/>
        <w:ind w:firstLine="709"/>
        <w:jc w:val="both"/>
        <w:rPr>
          <w:rFonts w:ascii="Times New Roman" w:hAnsi="Times New Roman" w:cs="Times New Roman"/>
          <w:lang w:val="lt-LT"/>
        </w:rPr>
      </w:pPr>
      <w:r w:rsidRPr="00E26A38">
        <w:rPr>
          <w:rFonts w:ascii="Times New Roman" w:hAnsi="Times New Roman" w:cs="Times New Roman"/>
          <w:lang w:val="lt-LT"/>
        </w:rPr>
        <w:t xml:space="preserve">4.1. </w:t>
      </w:r>
      <w:r w:rsidR="00073A50" w:rsidRPr="00E26A38">
        <w:rPr>
          <w:rFonts w:ascii="Times New Roman" w:hAnsi="Times New Roman" w:cs="Times New Roman"/>
          <w:lang w:val="lt-LT"/>
        </w:rPr>
        <w:t xml:space="preserve">Pradinės Sutarties vertė ir Sutarties kaina, kai taikoma fiksuotos kainos kainodara. Avansinis mokėjimas nenumatomas. Atsiskaitymo dalimis tvarka: už tinkamai ir faktiškai suteiktą paslaugą, t. y. po kiekvienų pravestų mokymų, Perkančioji organizacija atsiskaito su paslaugos teikėju mokėjimo pavedimu, pinigus pervesdama į paslaugos teikėjo atsiskaitomąją sąskaitą ne vėliau kaip per 30 </w:t>
      </w:r>
      <w:r w:rsidR="00073A50" w:rsidRPr="00E26A38">
        <w:rPr>
          <w:rFonts w:ascii="Times New Roman" w:hAnsi="Times New Roman" w:cs="Times New Roman"/>
          <w:lang w:val="lt-LT"/>
        </w:rPr>
        <w:lastRenderedPageBreak/>
        <w:t>(trisdešimt) kalendorinių dienų nuo elektroninės PVM sąskaitos faktūros ir priėmimo - perdavimo akto gavimo dienos per SABIS sistemą, kai jas patvirtina Perkančioji organizacija.</w:t>
      </w:r>
    </w:p>
    <w:p w14:paraId="16779357" w14:textId="51B685E9" w:rsidR="00073A50" w:rsidRPr="00073A50" w:rsidRDefault="00073A50" w:rsidP="002009FD">
      <w:pPr>
        <w:jc w:val="center"/>
        <w:rPr>
          <w:rFonts w:ascii="Times New Roman" w:hAnsi="Times New Roman" w:cs="Times New Roman"/>
          <w:lang w:val="lt-LT"/>
        </w:rPr>
      </w:pPr>
      <w:r w:rsidRPr="00E26A38">
        <w:rPr>
          <w:rFonts w:ascii="Times New Roman" w:hAnsi="Times New Roman" w:cs="Times New Roman"/>
          <w:lang w:val="lt-LT"/>
        </w:rPr>
        <w:t>_________________________________</w:t>
      </w:r>
    </w:p>
    <w:sectPr w:rsidR="00073A50" w:rsidRPr="00073A50" w:rsidSect="00B45792">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151F3"/>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1" w15:restartNumberingAfterBreak="0">
    <w:nsid w:val="18DE2052"/>
    <w:multiLevelType w:val="multilevel"/>
    <w:tmpl w:val="3D80AE3C"/>
    <w:lvl w:ilvl="0">
      <w:start w:val="5"/>
      <w:numFmt w:val="decimal"/>
      <w:lvlText w:val="%1."/>
      <w:lvlJc w:val="left"/>
      <w:pPr>
        <w:tabs>
          <w:tab w:val="num" w:pos="0"/>
        </w:tabs>
        <w:ind w:left="928" w:hanging="360"/>
      </w:pPr>
      <w:rPr>
        <w:rFonts w:eastAsia="Arial Unicode MS"/>
        <w:color w:val="auto"/>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 w15:restartNumberingAfterBreak="0">
    <w:nsid w:val="1D95165F"/>
    <w:multiLevelType w:val="hybridMultilevel"/>
    <w:tmpl w:val="E4E85258"/>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E3A53"/>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4" w15:restartNumberingAfterBreak="0">
    <w:nsid w:val="2527015B"/>
    <w:multiLevelType w:val="multilevel"/>
    <w:tmpl w:val="6BD8CF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B02BE9"/>
    <w:multiLevelType w:val="multilevel"/>
    <w:tmpl w:val="A26E057E"/>
    <w:lvl w:ilvl="0">
      <w:start w:val="1"/>
      <w:numFmt w:val="decimal"/>
      <w:lvlText w:val="%1."/>
      <w:lvlJc w:val="left"/>
      <w:pPr>
        <w:ind w:left="360" w:hanging="360"/>
      </w:pPr>
      <w:rPr>
        <w:rFonts w:eastAsia="F" w:hint="default"/>
        <w:color w:val="auto"/>
      </w:rPr>
    </w:lvl>
    <w:lvl w:ilvl="1">
      <w:start w:val="1"/>
      <w:numFmt w:val="decimal"/>
      <w:lvlText w:val="%1.%2."/>
      <w:lvlJc w:val="left"/>
      <w:pPr>
        <w:ind w:left="360" w:hanging="360"/>
      </w:pPr>
      <w:rPr>
        <w:rFonts w:eastAsia="F" w:hint="default"/>
        <w:color w:val="auto"/>
      </w:rPr>
    </w:lvl>
    <w:lvl w:ilvl="2">
      <w:start w:val="1"/>
      <w:numFmt w:val="decimal"/>
      <w:lvlText w:val="%1.%2.%3."/>
      <w:lvlJc w:val="left"/>
      <w:pPr>
        <w:ind w:left="720" w:hanging="720"/>
      </w:pPr>
      <w:rPr>
        <w:rFonts w:eastAsia="F" w:hint="default"/>
        <w:color w:val="auto"/>
      </w:rPr>
    </w:lvl>
    <w:lvl w:ilvl="3">
      <w:start w:val="1"/>
      <w:numFmt w:val="decimal"/>
      <w:lvlText w:val="%1.%2.%3.%4."/>
      <w:lvlJc w:val="left"/>
      <w:pPr>
        <w:ind w:left="720" w:hanging="720"/>
      </w:pPr>
      <w:rPr>
        <w:rFonts w:eastAsia="F" w:hint="default"/>
        <w:color w:val="auto"/>
      </w:rPr>
    </w:lvl>
    <w:lvl w:ilvl="4">
      <w:start w:val="1"/>
      <w:numFmt w:val="decimal"/>
      <w:lvlText w:val="%1.%2.%3.%4.%5."/>
      <w:lvlJc w:val="left"/>
      <w:pPr>
        <w:ind w:left="1080" w:hanging="1080"/>
      </w:pPr>
      <w:rPr>
        <w:rFonts w:eastAsia="F" w:hint="default"/>
        <w:color w:val="auto"/>
      </w:rPr>
    </w:lvl>
    <w:lvl w:ilvl="5">
      <w:start w:val="1"/>
      <w:numFmt w:val="decimal"/>
      <w:lvlText w:val="%1.%2.%3.%4.%5.%6."/>
      <w:lvlJc w:val="left"/>
      <w:pPr>
        <w:ind w:left="1080" w:hanging="1080"/>
      </w:pPr>
      <w:rPr>
        <w:rFonts w:eastAsia="F" w:hint="default"/>
        <w:color w:val="auto"/>
      </w:rPr>
    </w:lvl>
    <w:lvl w:ilvl="6">
      <w:start w:val="1"/>
      <w:numFmt w:val="decimal"/>
      <w:lvlText w:val="%1.%2.%3.%4.%5.%6.%7."/>
      <w:lvlJc w:val="left"/>
      <w:pPr>
        <w:ind w:left="1440" w:hanging="1440"/>
      </w:pPr>
      <w:rPr>
        <w:rFonts w:eastAsia="F" w:hint="default"/>
        <w:color w:val="auto"/>
      </w:rPr>
    </w:lvl>
    <w:lvl w:ilvl="7">
      <w:start w:val="1"/>
      <w:numFmt w:val="decimal"/>
      <w:lvlText w:val="%1.%2.%3.%4.%5.%6.%7.%8."/>
      <w:lvlJc w:val="left"/>
      <w:pPr>
        <w:ind w:left="1440" w:hanging="1440"/>
      </w:pPr>
      <w:rPr>
        <w:rFonts w:eastAsia="F" w:hint="default"/>
        <w:color w:val="auto"/>
      </w:rPr>
    </w:lvl>
    <w:lvl w:ilvl="8">
      <w:start w:val="1"/>
      <w:numFmt w:val="decimal"/>
      <w:lvlText w:val="%1.%2.%3.%4.%5.%6.%7.%8.%9."/>
      <w:lvlJc w:val="left"/>
      <w:pPr>
        <w:ind w:left="1800" w:hanging="1800"/>
      </w:pPr>
      <w:rPr>
        <w:rFonts w:eastAsia="F" w:hint="default"/>
        <w:color w:val="auto"/>
      </w:rPr>
    </w:lvl>
  </w:abstractNum>
  <w:abstractNum w:abstractNumId="6" w15:restartNumberingAfterBreak="0">
    <w:nsid w:val="40B64624"/>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7" w15:restartNumberingAfterBreak="0">
    <w:nsid w:val="5D4C09DB"/>
    <w:multiLevelType w:val="multilevel"/>
    <w:tmpl w:val="98F459D4"/>
    <w:lvl w:ilvl="0">
      <w:start w:val="1"/>
      <w:numFmt w:val="decimal"/>
      <w:lvlText w:val="5.%1."/>
      <w:lvlJc w:val="left"/>
      <w:pPr>
        <w:tabs>
          <w:tab w:val="num" w:pos="490"/>
        </w:tabs>
        <w:ind w:left="1778" w:hanging="360"/>
      </w:p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8" w15:restartNumberingAfterBreak="0">
    <w:nsid w:val="608E7DB1"/>
    <w:multiLevelType w:val="multilevel"/>
    <w:tmpl w:val="7F94F8E4"/>
    <w:lvl w:ilvl="0">
      <w:start w:val="1"/>
      <w:numFmt w:val="decimal"/>
      <w:suff w:val="space"/>
      <w:lvlText w:val="%1."/>
      <w:lvlJc w:val="left"/>
      <w:pPr>
        <w:tabs>
          <w:tab w:val="num" w:pos="0"/>
        </w:tabs>
        <w:ind w:left="284" w:firstLine="284"/>
      </w:pPr>
      <w:rPr>
        <w:rFonts w:ascii="Times New Roman" w:hAnsi="Times New Roman" w:cs="Times New Roman"/>
        <w:b w:val="0"/>
        <w:bCs/>
        <w:i w:val="0"/>
        <w:iCs w:val="0"/>
        <w:strike w:val="0"/>
        <w:dstrike w:val="0"/>
        <w:color w:val="auto"/>
        <w:u w:val="none"/>
        <w:effect w:val="none"/>
      </w:rPr>
    </w:lvl>
    <w:lvl w:ilvl="1">
      <w:start w:val="1"/>
      <w:numFmt w:val="decimal"/>
      <w:suff w:val="space"/>
      <w:lvlText w:val="%1.%2."/>
      <w:lvlJc w:val="left"/>
      <w:pPr>
        <w:tabs>
          <w:tab w:val="num" w:pos="0"/>
        </w:tabs>
        <w:ind w:left="0" w:firstLine="284"/>
      </w:pPr>
      <w:rPr>
        <w:b w:val="0"/>
        <w:bCs w:val="0"/>
      </w:rPr>
    </w:lvl>
    <w:lvl w:ilvl="2">
      <w:start w:val="1"/>
      <w:numFmt w:val="decimal"/>
      <w:suff w:val="space"/>
      <w:lvlText w:val="%1.%2.%3."/>
      <w:lvlJc w:val="left"/>
      <w:pPr>
        <w:tabs>
          <w:tab w:val="num" w:pos="0"/>
        </w:tabs>
        <w:ind w:left="0" w:firstLine="284"/>
      </w:pPr>
    </w:lvl>
    <w:lvl w:ilvl="3">
      <w:start w:val="1"/>
      <w:numFmt w:val="decimal"/>
      <w:suff w:val="space"/>
      <w:lvlText w:val="%1.%2.%3.%4."/>
      <w:lvlJc w:val="left"/>
      <w:pPr>
        <w:tabs>
          <w:tab w:val="num" w:pos="0"/>
        </w:tabs>
        <w:ind w:left="0" w:firstLine="284"/>
      </w:pPr>
    </w:lvl>
    <w:lvl w:ilvl="4">
      <w:start w:val="1"/>
      <w:numFmt w:val="decimal"/>
      <w:lvlText w:val="%1.%2.%3.%4.%5."/>
      <w:lvlJc w:val="left"/>
      <w:pPr>
        <w:tabs>
          <w:tab w:val="num" w:pos="0"/>
        </w:tabs>
        <w:ind w:left="0" w:firstLine="284"/>
      </w:pPr>
    </w:lvl>
    <w:lvl w:ilvl="5">
      <w:start w:val="1"/>
      <w:numFmt w:val="decimal"/>
      <w:lvlText w:val="%1.%2.%3.%4.%5.%6."/>
      <w:lvlJc w:val="left"/>
      <w:pPr>
        <w:tabs>
          <w:tab w:val="num" w:pos="0"/>
        </w:tabs>
        <w:ind w:left="0" w:firstLine="284"/>
      </w:pPr>
    </w:lvl>
    <w:lvl w:ilvl="6">
      <w:start w:val="1"/>
      <w:numFmt w:val="decimal"/>
      <w:lvlText w:val="%1.%2.%3.%4.%5.%6.%7."/>
      <w:lvlJc w:val="left"/>
      <w:pPr>
        <w:tabs>
          <w:tab w:val="num" w:pos="0"/>
        </w:tabs>
        <w:ind w:left="0" w:firstLine="284"/>
      </w:pPr>
    </w:lvl>
    <w:lvl w:ilvl="7">
      <w:start w:val="1"/>
      <w:numFmt w:val="decimal"/>
      <w:lvlText w:val="%1.%2.%3.%4.%5.%6.%7.%8."/>
      <w:lvlJc w:val="left"/>
      <w:pPr>
        <w:tabs>
          <w:tab w:val="num" w:pos="0"/>
        </w:tabs>
        <w:ind w:left="0" w:firstLine="284"/>
      </w:pPr>
    </w:lvl>
    <w:lvl w:ilvl="8">
      <w:start w:val="1"/>
      <w:numFmt w:val="decimal"/>
      <w:lvlText w:val="%1.%2.%3.%4.%5.%6.%7.%8.%9."/>
      <w:lvlJc w:val="left"/>
      <w:pPr>
        <w:tabs>
          <w:tab w:val="num" w:pos="0"/>
        </w:tabs>
        <w:ind w:left="0" w:firstLine="284"/>
      </w:pPr>
    </w:lvl>
  </w:abstractNum>
  <w:abstractNum w:abstractNumId="9" w15:restartNumberingAfterBreak="0">
    <w:nsid w:val="684F64A9"/>
    <w:multiLevelType w:val="multilevel"/>
    <w:tmpl w:val="026064BC"/>
    <w:lvl w:ilvl="0">
      <w:start w:val="1"/>
      <w:numFmt w:val="decimal"/>
      <w:lvlText w:val="%1."/>
      <w:lvlJc w:val="left"/>
      <w:pPr>
        <w:ind w:left="1353" w:hanging="360"/>
      </w:pPr>
      <w:rPr>
        <w:rFonts w:eastAsiaTheme="minorHAnsi" w:hint="default"/>
        <w:sz w:val="22"/>
      </w:rPr>
    </w:lvl>
    <w:lvl w:ilvl="1">
      <w:start w:val="1"/>
      <w:numFmt w:val="decimal"/>
      <w:lvlText w:val="%1.%2."/>
      <w:lvlJc w:val="left"/>
      <w:pPr>
        <w:ind w:left="1661" w:hanging="360"/>
      </w:pPr>
      <w:rPr>
        <w:rFonts w:eastAsiaTheme="minorHAnsi" w:hint="default"/>
        <w:sz w:val="22"/>
      </w:rPr>
    </w:lvl>
    <w:lvl w:ilvl="2">
      <w:start w:val="1"/>
      <w:numFmt w:val="decimal"/>
      <w:lvlText w:val="%1.%2.%3."/>
      <w:lvlJc w:val="left"/>
      <w:pPr>
        <w:ind w:left="2329" w:hanging="720"/>
      </w:pPr>
      <w:rPr>
        <w:rFonts w:eastAsiaTheme="minorHAnsi" w:hint="default"/>
        <w:sz w:val="22"/>
      </w:rPr>
    </w:lvl>
    <w:lvl w:ilvl="3">
      <w:start w:val="1"/>
      <w:numFmt w:val="decimal"/>
      <w:lvlText w:val="%1.%2.%3.%4."/>
      <w:lvlJc w:val="left"/>
      <w:pPr>
        <w:ind w:left="2637" w:hanging="720"/>
      </w:pPr>
      <w:rPr>
        <w:rFonts w:eastAsiaTheme="minorHAnsi" w:hint="default"/>
        <w:sz w:val="22"/>
      </w:rPr>
    </w:lvl>
    <w:lvl w:ilvl="4">
      <w:start w:val="1"/>
      <w:numFmt w:val="decimal"/>
      <w:lvlText w:val="%1.%2.%3.%4.%5."/>
      <w:lvlJc w:val="left"/>
      <w:pPr>
        <w:ind w:left="3305" w:hanging="1080"/>
      </w:pPr>
      <w:rPr>
        <w:rFonts w:eastAsiaTheme="minorHAnsi" w:hint="default"/>
        <w:sz w:val="22"/>
      </w:rPr>
    </w:lvl>
    <w:lvl w:ilvl="5">
      <w:start w:val="1"/>
      <w:numFmt w:val="decimal"/>
      <w:lvlText w:val="%1.%2.%3.%4.%5.%6."/>
      <w:lvlJc w:val="left"/>
      <w:pPr>
        <w:ind w:left="3613" w:hanging="1080"/>
      </w:pPr>
      <w:rPr>
        <w:rFonts w:eastAsiaTheme="minorHAnsi" w:hint="default"/>
        <w:sz w:val="22"/>
      </w:rPr>
    </w:lvl>
    <w:lvl w:ilvl="6">
      <w:start w:val="1"/>
      <w:numFmt w:val="decimal"/>
      <w:lvlText w:val="%1.%2.%3.%4.%5.%6.%7."/>
      <w:lvlJc w:val="left"/>
      <w:pPr>
        <w:ind w:left="4281" w:hanging="1440"/>
      </w:pPr>
      <w:rPr>
        <w:rFonts w:eastAsiaTheme="minorHAnsi" w:hint="default"/>
        <w:sz w:val="22"/>
      </w:rPr>
    </w:lvl>
    <w:lvl w:ilvl="7">
      <w:start w:val="1"/>
      <w:numFmt w:val="decimal"/>
      <w:lvlText w:val="%1.%2.%3.%4.%5.%6.%7.%8."/>
      <w:lvlJc w:val="left"/>
      <w:pPr>
        <w:ind w:left="4589" w:hanging="1440"/>
      </w:pPr>
      <w:rPr>
        <w:rFonts w:eastAsiaTheme="minorHAnsi" w:hint="default"/>
        <w:sz w:val="22"/>
      </w:rPr>
    </w:lvl>
    <w:lvl w:ilvl="8">
      <w:start w:val="1"/>
      <w:numFmt w:val="decimal"/>
      <w:lvlText w:val="%1.%2.%3.%4.%5.%6.%7.%8.%9."/>
      <w:lvlJc w:val="left"/>
      <w:pPr>
        <w:ind w:left="5257" w:hanging="1800"/>
      </w:pPr>
      <w:rPr>
        <w:rFonts w:eastAsiaTheme="minorHAnsi" w:hint="default"/>
        <w:sz w:val="22"/>
      </w:rPr>
    </w:lvl>
  </w:abstractNum>
  <w:abstractNum w:abstractNumId="10" w15:restartNumberingAfterBreak="0">
    <w:nsid w:val="7D421946"/>
    <w:multiLevelType w:val="multilevel"/>
    <w:tmpl w:val="785A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520848"/>
    <w:multiLevelType w:val="hybridMultilevel"/>
    <w:tmpl w:val="14AA449A"/>
    <w:lvl w:ilvl="0" w:tplc="549EBF62">
      <w:start w:val="202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4137744">
    <w:abstractNumId w:val="2"/>
  </w:num>
  <w:num w:numId="2" w16cid:durableId="95756366">
    <w:abstractNumId w:val="4"/>
  </w:num>
  <w:num w:numId="3" w16cid:durableId="1680306440">
    <w:abstractNumId w:val="11"/>
  </w:num>
  <w:num w:numId="4" w16cid:durableId="1328826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9350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0984755">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414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14475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2988646">
    <w:abstractNumId w:val="3"/>
  </w:num>
  <w:num w:numId="10" w16cid:durableId="514883563">
    <w:abstractNumId w:val="0"/>
  </w:num>
  <w:num w:numId="11" w16cid:durableId="345056298">
    <w:abstractNumId w:val="5"/>
  </w:num>
  <w:num w:numId="12" w16cid:durableId="3483408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8892457">
    <w:abstractNumId w:val="10"/>
  </w:num>
  <w:num w:numId="14" w16cid:durableId="1788499630">
    <w:abstractNumId w:val="9"/>
  </w:num>
  <w:num w:numId="15" w16cid:durableId="2046854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042"/>
    <w:rsid w:val="000036E0"/>
    <w:rsid w:val="000179E4"/>
    <w:rsid w:val="000206A3"/>
    <w:rsid w:val="00037747"/>
    <w:rsid w:val="000442A0"/>
    <w:rsid w:val="00046042"/>
    <w:rsid w:val="0005374F"/>
    <w:rsid w:val="000675A9"/>
    <w:rsid w:val="00067F5E"/>
    <w:rsid w:val="00072A27"/>
    <w:rsid w:val="00073A50"/>
    <w:rsid w:val="00087509"/>
    <w:rsid w:val="00096019"/>
    <w:rsid w:val="000E5E51"/>
    <w:rsid w:val="000E78F7"/>
    <w:rsid w:val="000F100D"/>
    <w:rsid w:val="001061FE"/>
    <w:rsid w:val="00135DF9"/>
    <w:rsid w:val="00145531"/>
    <w:rsid w:val="00152D17"/>
    <w:rsid w:val="00172490"/>
    <w:rsid w:val="00180685"/>
    <w:rsid w:val="001914AB"/>
    <w:rsid w:val="001A79F1"/>
    <w:rsid w:val="001C40FC"/>
    <w:rsid w:val="001D264D"/>
    <w:rsid w:val="002009FD"/>
    <w:rsid w:val="00210E34"/>
    <w:rsid w:val="00231FFB"/>
    <w:rsid w:val="00293F3E"/>
    <w:rsid w:val="002A1EA7"/>
    <w:rsid w:val="002B4284"/>
    <w:rsid w:val="002C3206"/>
    <w:rsid w:val="003000DF"/>
    <w:rsid w:val="00314A91"/>
    <w:rsid w:val="003245EC"/>
    <w:rsid w:val="00326FA9"/>
    <w:rsid w:val="00374DED"/>
    <w:rsid w:val="00384971"/>
    <w:rsid w:val="00396969"/>
    <w:rsid w:val="003D6B91"/>
    <w:rsid w:val="004163E5"/>
    <w:rsid w:val="00434F4B"/>
    <w:rsid w:val="00453024"/>
    <w:rsid w:val="00454C83"/>
    <w:rsid w:val="00462007"/>
    <w:rsid w:val="00475AB1"/>
    <w:rsid w:val="004763A4"/>
    <w:rsid w:val="004B48D4"/>
    <w:rsid w:val="004B4B42"/>
    <w:rsid w:val="004C24CB"/>
    <w:rsid w:val="004E0D7D"/>
    <w:rsid w:val="004E4EFA"/>
    <w:rsid w:val="00504A20"/>
    <w:rsid w:val="0051239D"/>
    <w:rsid w:val="00515E6C"/>
    <w:rsid w:val="00521909"/>
    <w:rsid w:val="00537E5F"/>
    <w:rsid w:val="00546E10"/>
    <w:rsid w:val="00551CF5"/>
    <w:rsid w:val="005C22B5"/>
    <w:rsid w:val="005D42C2"/>
    <w:rsid w:val="005E516C"/>
    <w:rsid w:val="006003BD"/>
    <w:rsid w:val="00611D3C"/>
    <w:rsid w:val="00622A82"/>
    <w:rsid w:val="006674B6"/>
    <w:rsid w:val="00677FF3"/>
    <w:rsid w:val="00694777"/>
    <w:rsid w:val="00695B3E"/>
    <w:rsid w:val="006B01DB"/>
    <w:rsid w:val="006B2B99"/>
    <w:rsid w:val="006B2C04"/>
    <w:rsid w:val="006C64B2"/>
    <w:rsid w:val="00706AAD"/>
    <w:rsid w:val="0071209D"/>
    <w:rsid w:val="007325D1"/>
    <w:rsid w:val="00754C87"/>
    <w:rsid w:val="00775704"/>
    <w:rsid w:val="007804FE"/>
    <w:rsid w:val="007870DB"/>
    <w:rsid w:val="007949F0"/>
    <w:rsid w:val="007B35D8"/>
    <w:rsid w:val="007D4DC1"/>
    <w:rsid w:val="007F2046"/>
    <w:rsid w:val="00831C7B"/>
    <w:rsid w:val="00833EDD"/>
    <w:rsid w:val="00846FB9"/>
    <w:rsid w:val="008768AC"/>
    <w:rsid w:val="008B1172"/>
    <w:rsid w:val="008D4793"/>
    <w:rsid w:val="008F2B84"/>
    <w:rsid w:val="009607E5"/>
    <w:rsid w:val="00972346"/>
    <w:rsid w:val="009A212A"/>
    <w:rsid w:val="009D421A"/>
    <w:rsid w:val="009E6D97"/>
    <w:rsid w:val="009F3B4A"/>
    <w:rsid w:val="00A23DF3"/>
    <w:rsid w:val="00A813AE"/>
    <w:rsid w:val="00AC2D2D"/>
    <w:rsid w:val="00AE4378"/>
    <w:rsid w:val="00B06FD2"/>
    <w:rsid w:val="00B24487"/>
    <w:rsid w:val="00B45792"/>
    <w:rsid w:val="00B50C6A"/>
    <w:rsid w:val="00B5326B"/>
    <w:rsid w:val="00B82554"/>
    <w:rsid w:val="00BB636C"/>
    <w:rsid w:val="00BC10FC"/>
    <w:rsid w:val="00BC167B"/>
    <w:rsid w:val="00BE39A6"/>
    <w:rsid w:val="00C52DD4"/>
    <w:rsid w:val="00C60789"/>
    <w:rsid w:val="00C70297"/>
    <w:rsid w:val="00C71222"/>
    <w:rsid w:val="00C86B31"/>
    <w:rsid w:val="00CE4BB5"/>
    <w:rsid w:val="00CF7C9D"/>
    <w:rsid w:val="00D02DAC"/>
    <w:rsid w:val="00D64B7F"/>
    <w:rsid w:val="00D719D2"/>
    <w:rsid w:val="00D72652"/>
    <w:rsid w:val="00D80E1C"/>
    <w:rsid w:val="00D84CBA"/>
    <w:rsid w:val="00DA17CB"/>
    <w:rsid w:val="00DB6433"/>
    <w:rsid w:val="00DC3763"/>
    <w:rsid w:val="00DF6E1D"/>
    <w:rsid w:val="00E10B6B"/>
    <w:rsid w:val="00E17012"/>
    <w:rsid w:val="00E20EF4"/>
    <w:rsid w:val="00E26A38"/>
    <w:rsid w:val="00E305FF"/>
    <w:rsid w:val="00E55576"/>
    <w:rsid w:val="00E55CF1"/>
    <w:rsid w:val="00E713AC"/>
    <w:rsid w:val="00E74FF1"/>
    <w:rsid w:val="00EB2114"/>
    <w:rsid w:val="00EC1051"/>
    <w:rsid w:val="00F02DB9"/>
    <w:rsid w:val="00F20DEF"/>
    <w:rsid w:val="00F50FA1"/>
    <w:rsid w:val="00F54D0B"/>
    <w:rsid w:val="00F562C1"/>
    <w:rsid w:val="00F6772C"/>
    <w:rsid w:val="00F7405C"/>
    <w:rsid w:val="00F85F19"/>
    <w:rsid w:val="00F9107C"/>
    <w:rsid w:val="00FB0713"/>
    <w:rsid w:val="00FB7159"/>
    <w:rsid w:val="00FD1EBB"/>
    <w:rsid w:val="00FD6EAE"/>
    <w:rsid w:val="00FF4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51462"/>
  <w15:chartTrackingRefBased/>
  <w15:docId w15:val="{35D7E2C1-0781-4BA5-8733-CF99C275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460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460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4604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4604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4604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460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60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60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60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604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4604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4604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4604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4604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460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60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60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60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60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60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60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60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60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604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46042"/>
    <w:pPr>
      <w:ind w:left="720"/>
      <w:contextualSpacing/>
    </w:pPr>
  </w:style>
  <w:style w:type="character" w:styleId="Rykuspabraukimas">
    <w:name w:val="Intense Emphasis"/>
    <w:basedOn w:val="Numatytasispastraiposriftas"/>
    <w:uiPriority w:val="21"/>
    <w:qFormat/>
    <w:rsid w:val="00046042"/>
    <w:rPr>
      <w:i/>
      <w:iCs/>
      <w:color w:val="0F4761" w:themeColor="accent1" w:themeShade="BF"/>
    </w:rPr>
  </w:style>
  <w:style w:type="paragraph" w:styleId="Iskirtacitata">
    <w:name w:val="Intense Quote"/>
    <w:basedOn w:val="prastasis"/>
    <w:next w:val="prastasis"/>
    <w:link w:val="IskirtacitataDiagrama"/>
    <w:uiPriority w:val="30"/>
    <w:qFormat/>
    <w:rsid w:val="000460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46042"/>
    <w:rPr>
      <w:i/>
      <w:iCs/>
      <w:color w:val="0F4761" w:themeColor="accent1" w:themeShade="BF"/>
    </w:rPr>
  </w:style>
  <w:style w:type="character" w:styleId="Rykinuoroda">
    <w:name w:val="Intense Reference"/>
    <w:basedOn w:val="Numatytasispastraiposriftas"/>
    <w:uiPriority w:val="32"/>
    <w:qFormat/>
    <w:rsid w:val="00046042"/>
    <w:rPr>
      <w:b/>
      <w:bCs/>
      <w:smallCaps/>
      <w:color w:val="0F4761" w:themeColor="accent1" w:themeShade="BF"/>
      <w:spacing w:val="5"/>
    </w:rPr>
  </w:style>
  <w:style w:type="numbering" w:customStyle="1" w:styleId="NoList1">
    <w:name w:val="No List1"/>
    <w:next w:val="Sraonra"/>
    <w:uiPriority w:val="99"/>
    <w:semiHidden/>
    <w:unhideWhenUsed/>
    <w:rsid w:val="00B45792"/>
  </w:style>
  <w:style w:type="character" w:styleId="Vietosrezervavimoenklotekstas">
    <w:name w:val="Placeholder Text"/>
    <w:basedOn w:val="Numatytasispastraiposriftas"/>
    <w:rsid w:val="00B45792"/>
    <w:rPr>
      <w:color w:val="808080"/>
    </w:rPr>
  </w:style>
  <w:style w:type="character" w:styleId="Hipersaitas">
    <w:name w:val="Hyperlink"/>
    <w:basedOn w:val="Numatytasispastraiposriftas"/>
    <w:uiPriority w:val="99"/>
    <w:unhideWhenUsed/>
    <w:rsid w:val="006674B6"/>
    <w:rPr>
      <w:color w:val="467886" w:themeColor="hyperlink"/>
      <w:u w:val="single"/>
    </w:rPr>
  </w:style>
  <w:style w:type="character" w:styleId="Neapdorotaspaminjimas">
    <w:name w:val="Unresolved Mention"/>
    <w:basedOn w:val="Numatytasispastraiposriftas"/>
    <w:uiPriority w:val="99"/>
    <w:semiHidden/>
    <w:unhideWhenUsed/>
    <w:rsid w:val="006674B6"/>
    <w:rPr>
      <w:color w:val="605E5C"/>
      <w:shd w:val="clear" w:color="auto" w:fill="E1DFDD"/>
    </w:rPr>
  </w:style>
  <w:style w:type="table" w:styleId="Lentelstinklelis">
    <w:name w:val="Table Grid"/>
    <w:basedOn w:val="prastojilentel"/>
    <w:uiPriority w:val="99"/>
    <w:rsid w:val="00C71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temappagename">
    <w:name w:val="sitemappagename"/>
    <w:basedOn w:val="Numatytasispastraiposriftas"/>
    <w:rsid w:val="00067F5E"/>
  </w:style>
  <w:style w:type="paragraph" w:styleId="Pataisymai">
    <w:name w:val="Revision"/>
    <w:hidden/>
    <w:uiPriority w:val="99"/>
    <w:semiHidden/>
    <w:rsid w:val="00E74FF1"/>
    <w:pPr>
      <w:spacing w:after="0" w:line="240" w:lineRule="auto"/>
    </w:pPr>
  </w:style>
  <w:style w:type="character" w:styleId="Komentaronuoroda">
    <w:name w:val="annotation reference"/>
    <w:basedOn w:val="Numatytasispastraiposriftas"/>
    <w:uiPriority w:val="99"/>
    <w:semiHidden/>
    <w:unhideWhenUsed/>
    <w:rsid w:val="00E74FF1"/>
    <w:rPr>
      <w:sz w:val="16"/>
      <w:szCs w:val="16"/>
    </w:rPr>
  </w:style>
  <w:style w:type="paragraph" w:styleId="Komentarotekstas">
    <w:name w:val="annotation text"/>
    <w:basedOn w:val="prastasis"/>
    <w:link w:val="KomentarotekstasDiagrama"/>
    <w:uiPriority w:val="99"/>
    <w:semiHidden/>
    <w:unhideWhenUsed/>
    <w:rsid w:val="00E74F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74FF1"/>
    <w:rPr>
      <w:sz w:val="20"/>
      <w:szCs w:val="20"/>
    </w:rPr>
  </w:style>
  <w:style w:type="paragraph" w:styleId="Komentarotema">
    <w:name w:val="annotation subject"/>
    <w:basedOn w:val="Komentarotekstas"/>
    <w:next w:val="Komentarotekstas"/>
    <w:link w:val="KomentarotemaDiagrama"/>
    <w:uiPriority w:val="99"/>
    <w:semiHidden/>
    <w:unhideWhenUsed/>
    <w:rsid w:val="00E74FF1"/>
    <w:rPr>
      <w:b/>
      <w:bCs/>
    </w:rPr>
  </w:style>
  <w:style w:type="character" w:customStyle="1" w:styleId="KomentarotemaDiagrama">
    <w:name w:val="Komentaro tema Diagrama"/>
    <w:basedOn w:val="KomentarotekstasDiagrama"/>
    <w:link w:val="Komentarotema"/>
    <w:uiPriority w:val="99"/>
    <w:semiHidden/>
    <w:rsid w:val="00E74FF1"/>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75A9"/>
  </w:style>
  <w:style w:type="paragraph" w:styleId="prastasiniatinklio">
    <w:name w:val="Normal (Web)"/>
    <w:basedOn w:val="prastasis"/>
    <w:uiPriority w:val="99"/>
    <w:semiHidden/>
    <w:unhideWhenUsed/>
    <w:rsid w:val="00E305F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270026">
      <w:bodyDiv w:val="1"/>
      <w:marLeft w:val="0"/>
      <w:marRight w:val="0"/>
      <w:marTop w:val="0"/>
      <w:marBottom w:val="0"/>
      <w:divBdr>
        <w:top w:val="none" w:sz="0" w:space="0" w:color="auto"/>
        <w:left w:val="none" w:sz="0" w:space="0" w:color="auto"/>
        <w:bottom w:val="none" w:sz="0" w:space="0" w:color="auto"/>
        <w:right w:val="none" w:sz="0" w:space="0" w:color="auto"/>
      </w:divBdr>
    </w:div>
    <w:div w:id="11421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6307-A669-4076-B156-AF19E646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16149</TotalTime>
  <Pages>4</Pages>
  <Words>7019</Words>
  <Characters>4001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Bendikė</dc:creator>
  <cp:keywords/>
  <dc:description/>
  <cp:lastModifiedBy>Dominykas</cp:lastModifiedBy>
  <cp:revision>26</cp:revision>
  <cp:lastPrinted>2025-07-03T06:39:00Z</cp:lastPrinted>
  <dcterms:created xsi:type="dcterms:W3CDTF">2026-01-29T11:17:00Z</dcterms:created>
  <dcterms:modified xsi:type="dcterms:W3CDTF">2026-05-07T12:41:00Z</dcterms:modified>
</cp:coreProperties>
</file>